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8090"/>
      </w:tblGrid>
      <w:tr w:rsidR="00BC6A75" w:rsidRPr="00BC6A75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BC6A75" w:rsidRPr="00BC6A75" w:rsidRDefault="00BC6A75" w:rsidP="00BC6A75">
            <w:pPr>
              <w:widowControl/>
              <w:spacing w:before="100" w:beforeAutospacing="1" w:after="100" w:afterAutospacing="1" w:line="360" w:lineRule="atLeast"/>
              <w:jc w:val="center"/>
              <w:outlineLvl w:val="0"/>
              <w:rPr>
                <w:rFonts w:ascii="Arial" w:eastAsia="宋体" w:hAnsi="Arial" w:cs="Arial"/>
                <w:b/>
                <w:bCs/>
                <w:color w:val="FE7E10"/>
                <w:kern w:val="36"/>
                <w:sz w:val="27"/>
                <w:szCs w:val="27"/>
              </w:rPr>
            </w:pPr>
            <w:r w:rsidRPr="00BC6A75">
              <w:rPr>
                <w:rFonts w:ascii="Arial" w:eastAsia="宋体" w:hAnsi="Arial" w:cs="Arial"/>
                <w:b/>
                <w:bCs/>
                <w:color w:val="FE7E10"/>
                <w:kern w:val="36"/>
                <w:sz w:val="27"/>
                <w:szCs w:val="27"/>
              </w:rPr>
              <w:t>2017</w:t>
            </w:r>
            <w:r w:rsidRPr="00BC6A75">
              <w:rPr>
                <w:rFonts w:ascii="Arial" w:eastAsia="宋体" w:hAnsi="Arial" w:cs="Arial"/>
                <w:b/>
                <w:bCs/>
                <w:color w:val="FE7E10"/>
                <w:kern w:val="36"/>
                <w:sz w:val="27"/>
                <w:szCs w:val="27"/>
              </w:rPr>
              <w:t>年网络搭建与应用竞赛规程</w:t>
            </w:r>
          </w:p>
          <w:p w:rsidR="00BC6A75" w:rsidRPr="00BC6A75" w:rsidRDefault="00BC6A75" w:rsidP="00BC6A7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C6A75">
              <w:rPr>
                <w:rFonts w:ascii="Arial" w:eastAsia="宋体" w:hAnsi="Arial" w:cs="Arial"/>
                <w:color w:val="000000"/>
                <w:kern w:val="0"/>
                <w:szCs w:val="21"/>
              </w:rPr>
              <w:t>阜阳市中职大赛阜阳职业技术学院赛点</w:t>
            </w:r>
            <w:r w:rsidRPr="00BC6A7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C6A75" w:rsidRPr="00BC6A75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BC6A75" w:rsidRPr="00BC6A75" w:rsidRDefault="00BC6A75" w:rsidP="00BC6A7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C6A75" w:rsidRPr="00BC6A75">
        <w:trPr>
          <w:trHeight w:val="6000"/>
          <w:tblCellSpacing w:w="75" w:type="dxa"/>
          <w:jc w:val="center"/>
        </w:trPr>
        <w:tc>
          <w:tcPr>
            <w:tcW w:w="0" w:type="auto"/>
            <w:hideMark/>
          </w:tcPr>
          <w:p w:rsidR="00BC6A75" w:rsidRPr="00BC6A75" w:rsidRDefault="00BC6A75" w:rsidP="00BC6A75">
            <w:pPr>
              <w:widowControl/>
              <w:spacing w:beforeLines="50" w:line="340" w:lineRule="atLeast"/>
              <w:ind w:firstLineChars="200" w:firstLine="72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宋体" w:eastAsia="宋体" w:hAnsi="宋体" w:cs="Times New Roman" w:hint="eastAsia"/>
                <w:b/>
                <w:bCs/>
                <w:color w:val="000000"/>
                <w:sz w:val="36"/>
                <w:szCs w:val="36"/>
              </w:rPr>
              <w:t>一、 </w:t>
            </w:r>
            <w:r w:rsidRPr="00BC6A75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t>赛项名称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网络搭建与应用</w:t>
            </w:r>
          </w:p>
          <w:p w:rsidR="00BC6A75" w:rsidRPr="00BC6A75" w:rsidRDefault="00BC6A75" w:rsidP="00BC6A75">
            <w:pPr>
              <w:widowControl/>
              <w:spacing w:beforeLines="50" w:line="340" w:lineRule="atLeast"/>
              <w:ind w:firstLineChars="200" w:firstLine="72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宋体" w:eastAsia="宋体" w:hAnsi="宋体" w:cs="Times New Roman" w:hint="eastAsia"/>
                <w:b/>
                <w:bCs/>
                <w:color w:val="000000"/>
                <w:sz w:val="36"/>
                <w:szCs w:val="36"/>
              </w:rPr>
              <w:t>二、 </w:t>
            </w:r>
            <w:r w:rsidRPr="00BC6A75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t>大赛目的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通过本次大赛，展示近年来我市中等职业学校计算机专业教学改革成就、学生的专业技能和精神风貌，进一步深化中等职业教育改革，提高教学质量，加强计算机网络相关专业教学成果和经验在全市范围内的交流。</w:t>
            </w:r>
          </w:p>
          <w:p w:rsidR="00BC6A75" w:rsidRPr="00BC6A75" w:rsidRDefault="00BC6A75" w:rsidP="00BC6A75">
            <w:pPr>
              <w:widowControl/>
              <w:spacing w:beforeLines="50" w:line="340" w:lineRule="atLeast"/>
              <w:ind w:firstLineChars="200" w:firstLine="72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宋体" w:eastAsia="宋体" w:hAnsi="宋体" w:cs="Times New Roman" w:hint="eastAsia"/>
                <w:b/>
                <w:bCs/>
                <w:color w:val="000000"/>
                <w:sz w:val="36"/>
                <w:szCs w:val="36"/>
              </w:rPr>
              <w:t>三、 </w:t>
            </w:r>
            <w:r w:rsidRPr="00BC6A75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t>大赛地点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阜阳职业技术学院</w:t>
            </w:r>
          </w:p>
          <w:p w:rsidR="00BC6A75" w:rsidRPr="00BC6A75" w:rsidRDefault="00BC6A75" w:rsidP="00BC6A75">
            <w:pPr>
              <w:widowControl/>
              <w:spacing w:beforeLines="50" w:line="340" w:lineRule="atLeast"/>
              <w:ind w:firstLineChars="200" w:firstLine="72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宋体" w:eastAsia="宋体" w:hAnsi="宋体" w:cs="Times New Roman" w:hint="eastAsia"/>
                <w:b/>
                <w:bCs/>
                <w:color w:val="000000"/>
                <w:sz w:val="36"/>
                <w:szCs w:val="36"/>
              </w:rPr>
              <w:t>四、 </w:t>
            </w:r>
            <w:r w:rsidRPr="00BC6A75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t>比赛项目与内容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网络搭建与应用，2人团体项目，每代表队限报1组。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网络搭建部分：参赛选手利用本大赛执委会提供的4台计算机、1台交换机等硬件设备和仿真软件，按要求对网络设备、计算机及操作系统进行安装配置。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leftChars="150" w:left="315" w:firstLineChars="50" w:firstLine="14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服务器搭建部分：参赛选手要能够熟练使用虚拟机软件完成服务器</w:t>
            </w:r>
          </w:p>
          <w:p w:rsidR="00BC6A75" w:rsidRPr="00BC6A75" w:rsidRDefault="00BC6A75" w:rsidP="00BC6A75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的安装与配置。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6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t>五、比赛软硬件环境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lastRenderedPageBreak/>
              <w:t>1.硬件环境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网络搭建部分：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 xml:space="preserve">4台计算机，计算机的主要硬件指标为：CPU双核，内存&gt;=2GB，硬盘&gt;=160GB。1台交换机（型号：Lenovo </w:t>
            </w:r>
            <w:proofErr w:type="spellStart"/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ispirit</w:t>
            </w:r>
            <w:proofErr w:type="spellEnd"/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 xml:space="preserve"> 2924G）；剩余路由器、交换机等设备在仿真软件Cisco Packet Tracer 5.3汉化版中按照需要使用。</w:t>
            </w:r>
          </w:p>
          <w:p w:rsidR="00BC6A75" w:rsidRPr="00BC6A75" w:rsidRDefault="00BC6A75" w:rsidP="00BC6A7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Times New Roman" w:eastAsia="仿宋_GB2312" w:hAnsi="Times New Roman" w:cs="Times New Roman" w:hint="eastAsia"/>
                <w:color w:val="FF0000"/>
                <w:sz w:val="29"/>
                <w:szCs w:val="29"/>
              </w:rPr>
              <w:t>选手需自带双绞线制作工具、</w:t>
            </w:r>
            <w:r w:rsidRPr="00BC6A75">
              <w:rPr>
                <w:rFonts w:ascii="Times New Roman" w:eastAsia="仿宋_GB2312" w:hAnsi="Times New Roman" w:cs="Times New Roman" w:hint="eastAsia"/>
                <w:b/>
                <w:bCs/>
                <w:color w:val="FF0000"/>
                <w:sz w:val="29"/>
                <w:u w:val="single"/>
              </w:rPr>
              <w:t>卷尺</w:t>
            </w:r>
            <w:r w:rsidRPr="00BC6A75">
              <w:rPr>
                <w:rFonts w:ascii="Times New Roman" w:eastAsia="仿宋_GB2312" w:hAnsi="Times New Roman" w:cs="Times New Roman" w:hint="eastAsia"/>
                <w:color w:val="FF0000"/>
                <w:sz w:val="29"/>
                <w:szCs w:val="29"/>
              </w:rPr>
              <w:t>、测线仪参加比赛，赛场仅提供网线及水晶头。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服务器搭建部分：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使用虚拟机技术完成实体服务器的安装与配置，要求保存虚拟机硬盘镜像文件，保持本机Windows 7环境不变。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2.软件环境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Windows 7 Pro (中文版)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Centos 5.5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Microsoft Virtual PC 2007 SP1（汉化版）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VMware Workstation 10（中文版）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Virtual box 4.0.4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Cisco Packet Tracer 5.3（汉化版）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WinRAR</w:t>
            </w:r>
            <w:proofErr w:type="spellEnd"/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 xml:space="preserve"> 4.0 (中文版)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Microsoft Office 2003(中文版)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Windows Server 2003 (中文版)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 xml:space="preserve">Windows Server 2008 (中文版) </w:t>
            </w:r>
          </w:p>
          <w:p w:rsidR="00BC6A75" w:rsidRPr="00BC6A75" w:rsidRDefault="00BC6A75" w:rsidP="00BC6A75">
            <w:pPr>
              <w:widowControl/>
              <w:spacing w:beforeLines="50" w:line="340" w:lineRule="atLeast"/>
              <w:ind w:firstLineChars="200" w:firstLine="56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lastRenderedPageBreak/>
              <w:t>六、裁判机构与原则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比赛裁判工作遵循公开、公平、公正的原则。本届比赛成立裁判委员会，设立总裁判长1人，主持计算机技能比赛的裁判工作；设副总裁判长4名，协助总裁判长工作。裁判委员会下设单个赛项的裁判组，由相关专家组成。</w:t>
            </w:r>
          </w:p>
          <w:p w:rsidR="00BC6A75" w:rsidRPr="00BC6A75" w:rsidRDefault="00BC6A75" w:rsidP="00BC6A75">
            <w:pPr>
              <w:widowControl/>
              <w:spacing w:beforeLines="50" w:line="340" w:lineRule="atLeast"/>
              <w:ind w:firstLineChars="200" w:firstLine="56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t>七、评分方法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本届比赛“企业网搭建与应用”赛项的比赛时间均为180分钟。赛项的具体评分办法如下：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要求制作线缆、连接准确。能根据需求在仿真软件中配置交换机和路由器、虚拟机软件使用熟练、按照要求安装及配置服务器操作系统（Windows和Linux）。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成绩比例：网络搭建40%，Windows安装30%，Linux安装30%。</w:t>
            </w:r>
          </w:p>
          <w:p w:rsidR="00BC6A75" w:rsidRPr="00BC6A75" w:rsidRDefault="00BC6A75" w:rsidP="00BC6A75">
            <w:pPr>
              <w:widowControl/>
              <w:spacing w:beforeLines="50" w:line="340" w:lineRule="atLeast"/>
              <w:ind w:firstLineChars="200" w:firstLine="56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t>八、奖项设置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由市教育局根据参赛队总数划定比例确定获奖队伍数量和等级。</w:t>
            </w:r>
          </w:p>
          <w:p w:rsidR="00BC6A75" w:rsidRPr="00BC6A75" w:rsidRDefault="00BC6A75" w:rsidP="00BC6A75">
            <w:pPr>
              <w:widowControl/>
              <w:spacing w:beforeLines="50" w:line="340" w:lineRule="atLeast"/>
              <w:ind w:firstLineChars="200" w:firstLine="56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t>九、比赛要求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1. 参赛选手应严格遵守赛场纪律，服从指挥，着装整洁，仪表端庄，讲文明礼貌。各地代表队之间应团结、友好、协作，严禁各种纠纷。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2. 比赛前由各地代表队领队参加抽签确定机位（或工作</w:t>
            </w: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lastRenderedPageBreak/>
              <w:t>台）。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3. 参赛选手须提前10分钟入场，，迟到超过30分钟不得入场。入场须佩戴参赛证并出示身份证，按机位号入座，将参赛证和身份证置于台桌左上角备查，并根据比赛现场工作人员提示检查比赛所需一切物品，齐全后选手签字确认。选手在比赛中应注意随时存盘，由于设备故障延时只涉及故障处理时段。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4. 比赛过程中如发生机器故障，必须经裁判长确认后方能更换机位。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5. 比赛严禁冒名顶替，弄虚作假。指导教师不得进入比赛现场。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6. 严禁携带手机及其他存储设备进入竞赛现场；所有比赛均不允许参赛队自带各种测试仪器。</w:t>
            </w:r>
          </w:p>
          <w:p w:rsidR="00BC6A75" w:rsidRPr="00BC6A75" w:rsidRDefault="00BC6A75" w:rsidP="00BC6A75">
            <w:pPr>
              <w:widowControl/>
              <w:spacing w:beforeLines="50" w:line="340" w:lineRule="atLeast"/>
              <w:ind w:firstLineChars="200" w:firstLine="56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t>十、申诉与仲裁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1．参赛选手对不符合竞赛规定的设备和软件、比赛过程中或比赛后发现问题(包括反映比赛或其它问题)、有失公正的评判，以及对工作人员的违规行为等，均可提出申诉。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2．选手申诉均须通过本代表队领队，在赛后一小时内以书面形式向仲裁委员会提出；领队、指导教师、选手不得与比赛工作人员直接交涉；仲裁委员会受理选手申诉，并将处理意见尽快通知领队。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lastRenderedPageBreak/>
              <w:t>3．仲裁委员会的裁决为最终裁决，参赛选手不得因申诉或对处理意见不服而停止竞赛，否则按弃权处理。</w:t>
            </w:r>
          </w:p>
          <w:p w:rsidR="00BC6A75" w:rsidRPr="00BC6A75" w:rsidRDefault="00BC6A75" w:rsidP="00BC6A75">
            <w:pPr>
              <w:widowControl/>
              <w:spacing w:beforeLines="50" w:line="340" w:lineRule="atLeast"/>
              <w:ind w:firstLineChars="200" w:firstLine="56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t>十一、其他事项</w:t>
            </w:r>
          </w:p>
          <w:p w:rsidR="00BC6A75" w:rsidRPr="00BC6A75" w:rsidRDefault="00BC6A75" w:rsidP="00BC6A75">
            <w:pPr>
              <w:widowControl/>
              <w:spacing w:line="540" w:lineRule="atLeast"/>
              <w:ind w:firstLineChars="200" w:firstLine="5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6A75">
              <w:rPr>
                <w:rFonts w:ascii="仿宋_GB2312" w:eastAsia="仿宋_GB2312" w:hAnsi="Times New Roman" w:cs="Times New Roman" w:hint="eastAsia"/>
                <w:color w:val="000000"/>
                <w:sz w:val="29"/>
                <w:szCs w:val="29"/>
              </w:rPr>
              <w:t>大赛期间，各代表队须为每位参赛选手办理意外伤害险。其它未尽事宜详见报到时的具体安排或在领队会上通知。</w:t>
            </w:r>
          </w:p>
        </w:tc>
      </w:tr>
    </w:tbl>
    <w:p w:rsidR="00B407DD" w:rsidRPr="00BC6A75" w:rsidRDefault="00B407DD"/>
    <w:sectPr w:rsidR="00B407DD" w:rsidRPr="00BC6A75" w:rsidSect="00B4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A75"/>
    <w:rsid w:val="00AD394B"/>
    <w:rsid w:val="00AE7D0D"/>
    <w:rsid w:val="00B407DD"/>
    <w:rsid w:val="00BC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D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6A75"/>
    <w:pPr>
      <w:widowControl/>
      <w:spacing w:before="100" w:beforeAutospacing="1" w:after="100" w:afterAutospacing="1"/>
      <w:jc w:val="left"/>
      <w:outlineLvl w:val="0"/>
    </w:pPr>
    <w:rPr>
      <w:rFonts w:ascii="Arial" w:eastAsia="宋体" w:hAnsi="Arial" w:cs="Arial"/>
      <w:b/>
      <w:bCs/>
      <w:color w:val="FE7E1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C6A75"/>
    <w:rPr>
      <w:rFonts w:ascii="Arial" w:eastAsia="宋体" w:hAnsi="Arial" w:cs="Arial"/>
      <w:b/>
      <w:bCs/>
      <w:color w:val="FE7E10"/>
      <w:kern w:val="36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C6A75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BC6A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</Words>
  <Characters>1488</Characters>
  <Application>Microsoft Office Word</Application>
  <DocSecurity>0</DocSecurity>
  <Lines>12</Lines>
  <Paragraphs>3</Paragraphs>
  <ScaleCrop>false</ScaleCrop>
  <Company>CHINA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2016-12-28T11:48:00Z</dcterms:created>
  <dcterms:modified xsi:type="dcterms:W3CDTF">2016-12-28T11:48:00Z</dcterms:modified>
</cp:coreProperties>
</file>